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FFE" w:rsidRDefault="00E63FFE" w:rsidP="00E63FFE">
      <w:pPr>
        <w:rPr>
          <w:i/>
          <w:noProof/>
          <w:sz w:val="28"/>
          <w:szCs w:val="28"/>
        </w:rPr>
      </w:pPr>
      <w:bookmarkStart w:id="0" w:name="_Toc321128562"/>
      <w:bookmarkStart w:id="1" w:name="_Toc208384123"/>
      <w:bookmarkStart w:id="2" w:name="_Toc208381832"/>
    </w:p>
    <w:p w:rsidR="00616BB2" w:rsidRDefault="00616BB2" w:rsidP="00E63FFE">
      <w:pPr>
        <w:rPr>
          <w:i/>
          <w:noProof/>
          <w:sz w:val="28"/>
          <w:szCs w:val="28"/>
        </w:rPr>
      </w:pPr>
    </w:p>
    <w:p w:rsidR="00E63FFE" w:rsidRDefault="00616BB2" w:rsidP="00E63FFE">
      <w:pPr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475D766F" wp14:editId="67954EB2">
            <wp:extent cx="5939790" cy="5667818"/>
            <wp:effectExtent l="0" t="0" r="381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66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FFE" w:rsidRDefault="00E63FFE" w:rsidP="00E63FFE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E63FFE" w:rsidTr="001D6660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D5746D" w:rsidRPr="008661D4" w:rsidRDefault="00F74333" w:rsidP="00D5746D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E63FFE" w:rsidRPr="008661D4" w:rsidRDefault="00D5746D" w:rsidP="00616BB2">
            <w:pPr>
              <w:pStyle w:val="Ttulo"/>
            </w:pPr>
            <w:r>
              <w:t>0</w:t>
            </w:r>
            <w:r w:rsidR="00616BB2">
              <w:t>2</w:t>
            </w:r>
            <w:r>
              <w:t xml:space="preserve"> | </w:t>
            </w:r>
            <w:r w:rsidR="006E0D32">
              <w:t>INFRAESTRUTURA</w:t>
            </w:r>
          </w:p>
        </w:tc>
      </w:tr>
    </w:tbl>
    <w:p w:rsidR="00E63FFE" w:rsidRDefault="00E63FFE" w:rsidP="00E63FFE">
      <w:pPr>
        <w:rPr>
          <w:i/>
          <w:sz w:val="28"/>
          <w:szCs w:val="28"/>
        </w:rPr>
      </w:pPr>
    </w:p>
    <w:p w:rsidR="00616BB2" w:rsidRDefault="0028055A" w:rsidP="003D4DDC">
      <w:pPr>
        <w:pStyle w:val="CabealhodoSumrio"/>
        <w:numPr>
          <w:ilvl w:val="0"/>
          <w:numId w:val="0"/>
        </w:numPr>
        <w:jc w:val="center"/>
      </w:pPr>
      <w:r>
        <w:br w:type="page"/>
      </w:r>
      <w:bookmarkStart w:id="3" w:name="_Toc452458613"/>
      <w:bookmarkEnd w:id="0"/>
      <w:bookmarkEnd w:id="1"/>
      <w:bookmarkEnd w:id="2"/>
    </w:p>
    <w:sdt>
      <w:sdtPr>
        <w:rPr>
          <w:b/>
          <w:bCs/>
        </w:rPr>
        <w:id w:val="-134793245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3D4DDC" w:rsidRPr="001629F0" w:rsidRDefault="003D4DDC" w:rsidP="001629F0">
          <w:pPr>
            <w:jc w:val="center"/>
            <w:rPr>
              <w:b/>
              <w:color w:val="365F91" w:themeColor="accent1" w:themeShade="BF"/>
              <w:sz w:val="28"/>
              <w:szCs w:val="28"/>
            </w:rPr>
          </w:pPr>
          <w:r w:rsidRPr="001629F0">
            <w:rPr>
              <w:b/>
              <w:color w:val="365F91" w:themeColor="accent1" w:themeShade="BF"/>
              <w:sz w:val="28"/>
              <w:szCs w:val="28"/>
            </w:rP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F6270A" w:rsidRDefault="00076BC6" w:rsidP="00F6270A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5220436" w:history="1">
            <w:r w:rsidR="00F6270A" w:rsidRPr="00CE6BF8">
              <w:rPr>
                <w:rStyle w:val="Hyperlink"/>
                <w:noProof/>
              </w:rPr>
              <w:t>2  INFRAESTRUTURA</w:t>
            </w:r>
            <w:r w:rsidR="00F6270A">
              <w:rPr>
                <w:noProof/>
                <w:webHidden/>
              </w:rPr>
              <w:tab/>
            </w:r>
            <w:r w:rsidR="00F6270A">
              <w:rPr>
                <w:noProof/>
                <w:webHidden/>
              </w:rPr>
              <w:fldChar w:fldCharType="begin"/>
            </w:r>
            <w:r w:rsidR="00F6270A">
              <w:rPr>
                <w:noProof/>
                <w:webHidden/>
              </w:rPr>
              <w:instrText xml:space="preserve"> PAGEREF _Toc525220436 \h </w:instrText>
            </w:r>
            <w:r w:rsidR="00F6270A">
              <w:rPr>
                <w:noProof/>
                <w:webHidden/>
              </w:rPr>
            </w:r>
            <w:r w:rsidR="00F6270A">
              <w:rPr>
                <w:noProof/>
                <w:webHidden/>
              </w:rPr>
              <w:fldChar w:fldCharType="separate"/>
            </w:r>
            <w:r w:rsidR="000C4F49">
              <w:rPr>
                <w:noProof/>
                <w:webHidden/>
              </w:rPr>
              <w:t>3</w:t>
            </w:r>
            <w:r w:rsidR="00F6270A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0C4F49"/>
      </w:sdtContent>
    </w:sdt>
    <w:p w:rsidR="003D4DDC" w:rsidRDefault="003D4DDC">
      <w:r>
        <w:br w:type="page"/>
      </w:r>
    </w:p>
    <w:p w:rsidR="006E0D32" w:rsidRDefault="00F6270A" w:rsidP="006E0D32">
      <w:pPr>
        <w:pStyle w:val="Ttulo2"/>
        <w:numPr>
          <w:ilvl w:val="0"/>
          <w:numId w:val="0"/>
        </w:numPr>
        <w:ind w:left="360" w:hanging="360"/>
      </w:pPr>
      <w:bookmarkStart w:id="4" w:name="_Toc525220436"/>
      <w:bookmarkEnd w:id="3"/>
      <w:proofErr w:type="gramStart"/>
      <w:r>
        <w:lastRenderedPageBreak/>
        <w:t xml:space="preserve">2 </w:t>
      </w:r>
      <w:r w:rsidR="006E0D32">
        <w:t xml:space="preserve"> </w:t>
      </w:r>
      <w:r w:rsidR="006E0D32" w:rsidRPr="00EB5B1D">
        <w:t>INFRAESTRUTURA</w:t>
      </w:r>
      <w:bookmarkEnd w:id="4"/>
      <w:proofErr w:type="gramEnd"/>
    </w:p>
    <w:p w:rsidR="006E0D32" w:rsidRDefault="006E0D32" w:rsidP="006E0D32">
      <w:pPr>
        <w:rPr>
          <w:lang w:eastAsia="en-US"/>
        </w:rPr>
      </w:pPr>
    </w:p>
    <w:p w:rsidR="006E0D32" w:rsidRDefault="006E0D32" w:rsidP="006E0D32">
      <w:pPr>
        <w:rPr>
          <w:lang w:eastAsia="en-US"/>
        </w:rPr>
      </w:pPr>
      <w:r>
        <w:rPr>
          <w:lang w:eastAsia="en-US"/>
        </w:rPr>
        <w:t>a) Normas aplicáveis</w:t>
      </w:r>
    </w:p>
    <w:p w:rsidR="006E0D32" w:rsidRDefault="006E0D32" w:rsidP="006E0D3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8"/>
        <w:gridCol w:w="6306"/>
      </w:tblGrid>
      <w:tr w:rsidR="006E0D32" w:rsidTr="00826787">
        <w:tc>
          <w:tcPr>
            <w:tcW w:w="3038" w:type="dxa"/>
            <w:shd w:val="pct25" w:color="auto" w:fill="auto"/>
          </w:tcPr>
          <w:p w:rsidR="006E0D32" w:rsidRPr="00CA49EB" w:rsidRDefault="006E0D32" w:rsidP="005D09B7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306" w:type="dxa"/>
            <w:shd w:val="pct25" w:color="auto" w:fill="auto"/>
          </w:tcPr>
          <w:p w:rsidR="006E0D32" w:rsidRPr="00CA49EB" w:rsidRDefault="006E0D32" w:rsidP="005D09B7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6E0D32" w:rsidTr="00826787">
        <w:tc>
          <w:tcPr>
            <w:tcW w:w="3038" w:type="dxa"/>
          </w:tcPr>
          <w:p w:rsidR="006E0D32" w:rsidRDefault="006E0D32" w:rsidP="005D09B7">
            <w:r>
              <w:t>NBR 6118</w:t>
            </w:r>
          </w:p>
        </w:tc>
        <w:tc>
          <w:tcPr>
            <w:tcW w:w="6306" w:type="dxa"/>
          </w:tcPr>
          <w:p w:rsidR="006E0D32" w:rsidRPr="004B5BBB" w:rsidRDefault="006E0D32" w:rsidP="005D09B7">
            <w:pPr>
              <w:tabs>
                <w:tab w:val="left" w:pos="3784"/>
              </w:tabs>
            </w:pPr>
            <w:r w:rsidRPr="004B5BBB">
              <w:t>Projeto de Estruturas de Concreto - Procedimento</w:t>
            </w:r>
          </w:p>
        </w:tc>
      </w:tr>
      <w:tr w:rsidR="006E0D32" w:rsidTr="00826787">
        <w:tc>
          <w:tcPr>
            <w:tcW w:w="3038" w:type="dxa"/>
          </w:tcPr>
          <w:p w:rsidR="006E0D32" w:rsidRDefault="006E0D32" w:rsidP="005D09B7">
            <w:r>
              <w:t>NBR 6120</w:t>
            </w:r>
          </w:p>
        </w:tc>
        <w:tc>
          <w:tcPr>
            <w:tcW w:w="6306" w:type="dxa"/>
          </w:tcPr>
          <w:p w:rsidR="006E0D32" w:rsidRPr="004B5BBB" w:rsidRDefault="006E0D32" w:rsidP="005D09B7">
            <w:r w:rsidRPr="004B5BBB">
              <w:t>Cargas para o cálculo de estruturas de edificações</w:t>
            </w:r>
          </w:p>
        </w:tc>
      </w:tr>
      <w:tr w:rsidR="006E0D32" w:rsidTr="00826787">
        <w:tc>
          <w:tcPr>
            <w:tcW w:w="3038" w:type="dxa"/>
          </w:tcPr>
          <w:p w:rsidR="006E0D32" w:rsidRDefault="006E0D32" w:rsidP="005D09B7">
            <w:r>
              <w:t>NBR 6122</w:t>
            </w:r>
          </w:p>
        </w:tc>
        <w:tc>
          <w:tcPr>
            <w:tcW w:w="6306" w:type="dxa"/>
          </w:tcPr>
          <w:p w:rsidR="006E0D32" w:rsidRPr="00E05E2E" w:rsidRDefault="006E0D32" w:rsidP="005D09B7">
            <w:pPr>
              <w:rPr>
                <w:color w:val="FF0000"/>
              </w:rPr>
            </w:pPr>
            <w:r w:rsidRPr="004B5BBB">
              <w:t>Projeto e Execução de Fundações</w:t>
            </w:r>
          </w:p>
        </w:tc>
      </w:tr>
      <w:tr w:rsidR="006E0D32" w:rsidTr="00826787">
        <w:tc>
          <w:tcPr>
            <w:tcW w:w="3038" w:type="dxa"/>
          </w:tcPr>
          <w:p w:rsidR="006E0D32" w:rsidRDefault="006E0D32" w:rsidP="005D09B7">
            <w:r>
              <w:t>NBR 8681</w:t>
            </w:r>
          </w:p>
        </w:tc>
        <w:tc>
          <w:tcPr>
            <w:tcW w:w="6306" w:type="dxa"/>
          </w:tcPr>
          <w:p w:rsidR="006E0D32" w:rsidRPr="00E05E2E" w:rsidRDefault="006E0D32" w:rsidP="005D09B7">
            <w:pPr>
              <w:rPr>
                <w:color w:val="FF0000"/>
              </w:rPr>
            </w:pPr>
            <w:r w:rsidRPr="004B5BBB">
              <w:t>Ações e Segurança nas Estruturas - Procedimento</w:t>
            </w:r>
          </w:p>
        </w:tc>
      </w:tr>
      <w:tr w:rsidR="006E0D32" w:rsidTr="00826787">
        <w:tc>
          <w:tcPr>
            <w:tcW w:w="3038" w:type="dxa"/>
          </w:tcPr>
          <w:p w:rsidR="006E0D32" w:rsidRDefault="006E0D32" w:rsidP="005D09B7">
            <w:r>
              <w:t>NBR 14931</w:t>
            </w:r>
          </w:p>
        </w:tc>
        <w:tc>
          <w:tcPr>
            <w:tcW w:w="6306" w:type="dxa"/>
          </w:tcPr>
          <w:p w:rsidR="006E0D32" w:rsidRPr="004B5BBB" w:rsidRDefault="006E0D32" w:rsidP="005D09B7">
            <w:r w:rsidRPr="004B5BBB">
              <w:t>Execução de Estruturas de Concreto - Procedimento</w:t>
            </w:r>
          </w:p>
        </w:tc>
      </w:tr>
      <w:tr w:rsidR="006E0D32" w:rsidTr="00826787">
        <w:tc>
          <w:tcPr>
            <w:tcW w:w="9344" w:type="dxa"/>
            <w:gridSpan w:val="2"/>
          </w:tcPr>
          <w:p w:rsidR="006E0D32" w:rsidRPr="00F83014" w:rsidRDefault="006E0D32" w:rsidP="005D09B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6E0D32" w:rsidRDefault="006E0D32" w:rsidP="006E0D32"/>
    <w:p w:rsidR="006E0D32" w:rsidRDefault="006E0D32" w:rsidP="006E0D32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6E0D32" w:rsidRPr="00851E62" w:rsidRDefault="006E0D32" w:rsidP="006E0D32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6E0D32" w:rsidRDefault="006E0D32" w:rsidP="006E0D32">
      <w:r>
        <w:t>A infraestrutura das edificações será do tipo rasa.</w:t>
      </w:r>
    </w:p>
    <w:p w:rsidR="00C87BC1" w:rsidRDefault="00C87BC1" w:rsidP="00C87BC1"/>
    <w:p w:rsidR="006E0D32" w:rsidRDefault="00C87BC1" w:rsidP="00C87BC1">
      <w:r>
        <w:t>c</w:t>
      </w:r>
      <w:r w:rsidR="006E0D32">
        <w:t>) Procedimentos de execução</w:t>
      </w:r>
    </w:p>
    <w:p w:rsidR="006E0D32" w:rsidRDefault="006E0D32" w:rsidP="006E0D32"/>
    <w:p w:rsidR="006E0D32" w:rsidRPr="009B3817" w:rsidRDefault="006E0D32" w:rsidP="006E0D32">
      <w:pPr>
        <w:pStyle w:val="PargrafodaLista"/>
        <w:numPr>
          <w:ilvl w:val="0"/>
          <w:numId w:val="4"/>
        </w:numPr>
        <w:ind w:left="426" w:hanging="426"/>
        <w:rPr>
          <w:rFonts w:cs="Century Gothic"/>
          <w:b/>
          <w:sz w:val="24"/>
          <w:szCs w:val="24"/>
        </w:rPr>
      </w:pPr>
      <w:r>
        <w:rPr>
          <w:rFonts w:cs="Century Gothic"/>
          <w:b/>
          <w:sz w:val="24"/>
          <w:szCs w:val="24"/>
        </w:rPr>
        <w:t xml:space="preserve">Concreto armado moldado </w:t>
      </w:r>
      <w:r w:rsidRPr="00D06A86">
        <w:rPr>
          <w:rFonts w:cs="Century Gothic"/>
          <w:b/>
          <w:i/>
          <w:sz w:val="24"/>
          <w:szCs w:val="24"/>
        </w:rPr>
        <w:t>in loco</w:t>
      </w:r>
    </w:p>
    <w:p w:rsidR="00F6270A" w:rsidRDefault="00F6270A" w:rsidP="00F6270A">
      <w:r>
        <w:t xml:space="preserve">A fundação é em </w:t>
      </w:r>
      <w:proofErr w:type="spellStart"/>
      <w:r>
        <w:t>radier</w:t>
      </w:r>
      <w:proofErr w:type="spellEnd"/>
      <w:r>
        <w:t xml:space="preserve"> com vigas de bordo em todo seu perímetro. Utilizar concreto convencional usinado, moldado </w:t>
      </w:r>
      <w:r w:rsidRPr="00F6270A">
        <w:rPr>
          <w:i/>
        </w:rPr>
        <w:t xml:space="preserve">in </w:t>
      </w:r>
      <w:proofErr w:type="spellStart"/>
      <w:r w:rsidRPr="00F6270A">
        <w:rPr>
          <w:i/>
        </w:rPr>
        <w:t>loco.</w:t>
      </w:r>
      <w:r w:rsidRPr="00A802F7">
        <w:t>É</w:t>
      </w:r>
      <w:proofErr w:type="spellEnd"/>
      <w:r w:rsidRPr="00A802F7">
        <w:t xml:space="preserve"> necessário verificar a tensão admissível do solo no local. </w:t>
      </w:r>
      <w:r>
        <w:t>Atentar para a tensão admissível considerada em projeto. Caso in loco o solo possua tensão menor, deve-se realizar reforço para execu</w:t>
      </w:r>
      <w:bookmarkStart w:id="5" w:name="_GoBack"/>
      <w:bookmarkEnd w:id="5"/>
      <w:r>
        <w:t xml:space="preserve">ção da fundação. </w:t>
      </w:r>
    </w:p>
    <w:p w:rsidR="00F6270A" w:rsidRPr="00C97908" w:rsidRDefault="00F6270A" w:rsidP="00F6270A"/>
    <w:p w:rsidR="00F6270A" w:rsidRDefault="00F6270A" w:rsidP="00F6270A">
      <w:r>
        <w:t>d) Procedimentos de execução</w:t>
      </w:r>
    </w:p>
    <w:p w:rsidR="00F6270A" w:rsidRPr="00517B6B" w:rsidRDefault="00F6270A" w:rsidP="00F6270A">
      <w:pPr>
        <w:pStyle w:val="Recuodecorpodetexto"/>
        <w:ind w:right="-2" w:firstLine="0"/>
        <w:rPr>
          <w:rFonts w:ascii="Calibri" w:hAnsi="Calibri" w:cs="Century Gothic"/>
          <w:sz w:val="20"/>
        </w:rPr>
      </w:pPr>
    </w:p>
    <w:p w:rsidR="00F6270A" w:rsidRPr="00F6270A" w:rsidRDefault="00F6270A" w:rsidP="00F6270A">
      <w:pPr>
        <w:rPr>
          <w:rFonts w:cs="Century Gothic"/>
          <w:szCs w:val="20"/>
        </w:rPr>
      </w:pPr>
      <w:r w:rsidRPr="00F6270A">
        <w:rPr>
          <w:rFonts w:cs="Century Gothic"/>
          <w:szCs w:val="20"/>
        </w:rPr>
        <w:t xml:space="preserve">Deve-se escavar a área a receber o </w:t>
      </w:r>
      <w:proofErr w:type="spellStart"/>
      <w:r w:rsidRPr="00F6270A">
        <w:rPr>
          <w:rFonts w:cs="Century Gothic"/>
          <w:szCs w:val="20"/>
        </w:rPr>
        <w:t>radier</w:t>
      </w:r>
      <w:proofErr w:type="spellEnd"/>
      <w:r w:rsidRPr="00F6270A">
        <w:rPr>
          <w:rFonts w:cs="Century Gothic"/>
          <w:szCs w:val="20"/>
        </w:rPr>
        <w:t xml:space="preserve"> até a cota de assentamento, conforme projeto. Após ter compactado, deverá ser executado um lastro de concreto magro na área escavada com espessura mínima de 5 cm, nivelando com auxílio de régua e colher. As laterais também devem receber concreto, sendo que a aplicação será através de lançamento com a colher (chapisco).</w:t>
      </w:r>
    </w:p>
    <w:p w:rsidR="00F6270A" w:rsidRPr="00F6270A" w:rsidRDefault="00F6270A" w:rsidP="00F6270A">
      <w:pPr>
        <w:rPr>
          <w:rFonts w:cs="Century Gothic"/>
          <w:szCs w:val="20"/>
        </w:rPr>
      </w:pPr>
    </w:p>
    <w:p w:rsidR="00F6270A" w:rsidRPr="00F6270A" w:rsidRDefault="00F6270A" w:rsidP="00F6270A">
      <w:pPr>
        <w:rPr>
          <w:rFonts w:cs="Century Gothic"/>
          <w:szCs w:val="20"/>
        </w:rPr>
      </w:pPr>
      <w:r w:rsidRPr="00F6270A">
        <w:rPr>
          <w:rFonts w:cs="Century Gothic"/>
          <w:szCs w:val="20"/>
        </w:rPr>
        <w:t>Após essa etapa deve ser feita a marcação dos pilares, sendo posteriormente colocada a armadura.</w:t>
      </w:r>
    </w:p>
    <w:p w:rsidR="00F6270A" w:rsidRPr="00F6270A" w:rsidRDefault="00F6270A" w:rsidP="00F6270A">
      <w:pPr>
        <w:rPr>
          <w:rFonts w:cs="Century Gothic"/>
          <w:szCs w:val="20"/>
        </w:rPr>
      </w:pPr>
    </w:p>
    <w:p w:rsidR="00F6270A" w:rsidRPr="00F6270A" w:rsidRDefault="00F6270A" w:rsidP="00F6270A">
      <w:pPr>
        <w:rPr>
          <w:rFonts w:cs="Century Gothic"/>
          <w:szCs w:val="20"/>
        </w:rPr>
      </w:pPr>
      <w:r w:rsidRPr="00F6270A">
        <w:rPr>
          <w:sz w:val="23"/>
          <w:szCs w:val="23"/>
        </w:rPr>
        <w:t>A armadura a ser utilizada não poderá apresentar indícios de corrosão, e seguirá o projeto estrutural, executada por mão de obra especializada e com aplicação de materiais (aço) de alta qualidade.</w:t>
      </w:r>
    </w:p>
    <w:p w:rsidR="00F6270A" w:rsidRPr="00F6270A" w:rsidRDefault="00F6270A" w:rsidP="00F6270A">
      <w:pPr>
        <w:rPr>
          <w:rFonts w:cs="Century Gothic"/>
          <w:szCs w:val="20"/>
        </w:rPr>
      </w:pP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  <w:r w:rsidRPr="00812709">
        <w:rPr>
          <w:rFonts w:asciiTheme="minorHAnsi" w:hAnsiTheme="minorHAnsi"/>
        </w:rPr>
        <w:t>As formas</w:t>
      </w:r>
      <w:r>
        <w:rPr>
          <w:rFonts w:asciiTheme="minorHAnsi" w:hAnsiTheme="minorHAnsi"/>
        </w:rPr>
        <w:t xml:space="preserve"> necessárias</w:t>
      </w:r>
      <w:r w:rsidRPr="00812709">
        <w:rPr>
          <w:rFonts w:asciiTheme="minorHAnsi" w:hAnsiTheme="minorHAnsi"/>
        </w:rPr>
        <w:t xml:space="preserve"> deverão garantir a geometria final das peças estruturais conforme projeto,</w:t>
      </w:r>
      <w:r w:rsidRPr="00FE744F">
        <w:rPr>
          <w:rFonts w:asciiTheme="minorHAnsi" w:hAnsiTheme="minorHAnsi"/>
        </w:rPr>
        <w:t xml:space="preserve"> serem bem travadas </w:t>
      </w:r>
      <w:proofErr w:type="spellStart"/>
      <w:r w:rsidRPr="00FE744F">
        <w:rPr>
          <w:rFonts w:asciiTheme="minorHAnsi" w:hAnsiTheme="minorHAnsi"/>
        </w:rPr>
        <w:t>eescoradas</w:t>
      </w:r>
      <w:proofErr w:type="spellEnd"/>
      <w:r w:rsidRPr="00FE744F">
        <w:rPr>
          <w:rFonts w:asciiTheme="minorHAnsi" w:hAnsiTheme="minorHAnsi"/>
        </w:rPr>
        <w:t xml:space="preserve">, sem se deformarem, podendo ser utilizados </w:t>
      </w:r>
      <w:proofErr w:type="spellStart"/>
      <w:r w:rsidRPr="00FE744F">
        <w:rPr>
          <w:rFonts w:asciiTheme="minorHAnsi" w:hAnsiTheme="minorHAnsi"/>
        </w:rPr>
        <w:t>desmoldantes</w:t>
      </w:r>
      <w:proofErr w:type="spellEnd"/>
      <w:r w:rsidRPr="00FE744F">
        <w:rPr>
          <w:rFonts w:asciiTheme="minorHAnsi" w:hAnsiTheme="minorHAnsi"/>
        </w:rPr>
        <w:t xml:space="preserve">. </w:t>
      </w:r>
      <w:r w:rsidRPr="00FE744F">
        <w:rPr>
          <w:rFonts w:asciiTheme="minorHAnsi" w:hAnsiTheme="minorHAnsi"/>
        </w:rPr>
        <w:lastRenderedPageBreak/>
        <w:t xml:space="preserve">Deverão ser limpas e molhadas antes da concretagem. Não poderão ocasionar desaprumos ou desalinhamentos que </w:t>
      </w:r>
      <w:r>
        <w:rPr>
          <w:rFonts w:asciiTheme="minorHAnsi" w:hAnsiTheme="minorHAnsi"/>
        </w:rPr>
        <w:t xml:space="preserve">prejudiquem o bom funcionamento </w:t>
      </w:r>
      <w:r w:rsidRPr="00FE744F">
        <w:rPr>
          <w:rFonts w:asciiTheme="minorHAnsi" w:hAnsiTheme="minorHAnsi"/>
        </w:rPr>
        <w:t xml:space="preserve">estrutural, nem a estética. </w:t>
      </w: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  <w:r w:rsidRPr="00FE744F">
        <w:rPr>
          <w:rFonts w:asciiTheme="minorHAnsi" w:hAnsiTheme="minorHAnsi"/>
        </w:rPr>
        <w:t>A retirada deverá ser cuidadosa, após o período necessário para se atingir a resistência e módulo de elasticidade necessários.</w:t>
      </w: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  <w:r w:rsidRPr="00FE744F">
        <w:rPr>
          <w:rFonts w:asciiTheme="minorHAnsi" w:hAnsiTheme="minorHAnsi"/>
        </w:rPr>
        <w:t>O concreto deverá ter resistência conforme o especificado no projeto estrutural, e deverá ser impermeável: a areia e brita utilizados não poderão provocar reações álcali-agregado com o cimento, nem conter materiais orgânicos, ou argilosos, e a utilização de aditivos só poderá ser feita se comprovadamente não atacarem o aço ou o concreto. A água a ser utilizada deverá ser de acordo com as normas vigentes, não podendo conter excesso de íons cloretos ou sulfatos.</w:t>
      </w: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</w:p>
    <w:p w:rsidR="00F6270A" w:rsidRPr="00F6270A" w:rsidRDefault="00F6270A" w:rsidP="00F6270A">
      <w:pPr>
        <w:rPr>
          <w:rFonts w:cs="Century Gothic"/>
          <w:szCs w:val="20"/>
        </w:rPr>
      </w:pPr>
      <w:r w:rsidRPr="00F6270A">
        <w:rPr>
          <w:sz w:val="23"/>
          <w:szCs w:val="23"/>
        </w:rPr>
        <w:t>O controle tecnológico do concreto será acompanhado na leitura dos laudos de rompimento dos corpos de prova (ensaios), executados a cada fornecimento, por empresa especializada.</w:t>
      </w:r>
    </w:p>
    <w:p w:rsidR="00F6270A" w:rsidRPr="00FE744F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</w:p>
    <w:p w:rsidR="00F6270A" w:rsidRPr="00155BAC" w:rsidRDefault="00F6270A" w:rsidP="00F6270A">
      <w:pPr>
        <w:pStyle w:val="Recuodecorpodetexto"/>
        <w:ind w:right="0" w:firstLine="0"/>
        <w:rPr>
          <w:rFonts w:ascii="Calibri" w:hAnsi="Calibri" w:cs="Century Gothic"/>
        </w:rPr>
      </w:pPr>
      <w:r>
        <w:rPr>
          <w:rFonts w:ascii="Calibri" w:hAnsi="Calibri" w:cs="Century Gothic"/>
        </w:rPr>
        <w:t xml:space="preserve">O concreto deverá ter </w:t>
      </w:r>
      <w:r w:rsidRPr="00155BAC">
        <w:rPr>
          <w:rFonts w:ascii="Calibri" w:hAnsi="Calibri" w:cs="Century Gothic"/>
        </w:rPr>
        <w:t>a resistência (fck)</w:t>
      </w:r>
      <w:r>
        <w:rPr>
          <w:rFonts w:ascii="Calibri" w:hAnsi="Calibri" w:cs="Century Gothic"/>
        </w:rPr>
        <w:t xml:space="preserve"> </w:t>
      </w:r>
      <w:r w:rsidRPr="00155BAC">
        <w:rPr>
          <w:rFonts w:ascii="Calibri" w:hAnsi="Calibri" w:cs="Century Gothic"/>
        </w:rPr>
        <w:t>estabelecida</w:t>
      </w:r>
      <w:r>
        <w:rPr>
          <w:rFonts w:ascii="Calibri" w:hAnsi="Calibri" w:cs="Century Gothic"/>
        </w:rPr>
        <w:t xml:space="preserve"> em</w:t>
      </w:r>
      <w:r w:rsidRPr="00155BAC">
        <w:rPr>
          <w:rFonts w:ascii="Calibri" w:hAnsi="Calibri" w:cs="Century Gothic"/>
        </w:rPr>
        <w:t xml:space="preserve"> projetos, lançado após as formas serem molhadas abundantemente e vibrado com equipamentos próprios (vibrador mecânico).</w:t>
      </w:r>
    </w:p>
    <w:p w:rsidR="00F6270A" w:rsidRDefault="00F6270A" w:rsidP="00F6270A">
      <w:pPr>
        <w:pStyle w:val="Recuodecorpodetexto"/>
        <w:ind w:right="0" w:firstLine="0"/>
        <w:rPr>
          <w:rFonts w:asciiTheme="minorHAnsi" w:hAnsiTheme="minorHAnsi"/>
        </w:rPr>
      </w:pPr>
    </w:p>
    <w:p w:rsidR="00F6270A" w:rsidRDefault="00F6270A" w:rsidP="00F6270A">
      <w:r w:rsidRPr="00FE744F">
        <w:t>Nos primeiros sete dias a partir do lançamento deverá ser feita a cura do concreto, mantendo umedecida a superfície ou protegendo-a com película impermeável.</w:t>
      </w:r>
    </w:p>
    <w:p w:rsidR="00942C32" w:rsidRPr="00942C32" w:rsidRDefault="00942C32" w:rsidP="003F61FE"/>
    <w:sectPr w:rsidR="00942C32" w:rsidRPr="00942C32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0C4F49">
          <w:rPr>
            <w:noProof/>
            <w:sz w:val="20"/>
            <w:szCs w:val="20"/>
          </w:rPr>
          <w:t>4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284864"/>
    <w:multiLevelType w:val="multilevel"/>
    <w:tmpl w:val="B576EC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39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ARA-TIT2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SARA-TIT3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0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13"/>
  </w:num>
  <w:num w:numId="4">
    <w:abstractNumId w:val="8"/>
  </w:num>
  <w:num w:numId="5">
    <w:abstractNumId w:val="34"/>
  </w:num>
  <w:num w:numId="6">
    <w:abstractNumId w:val="35"/>
  </w:num>
  <w:num w:numId="7">
    <w:abstractNumId w:val="37"/>
  </w:num>
  <w:num w:numId="8">
    <w:abstractNumId w:val="24"/>
  </w:num>
  <w:num w:numId="9">
    <w:abstractNumId w:val="6"/>
  </w:num>
  <w:num w:numId="10">
    <w:abstractNumId w:val="42"/>
  </w:num>
  <w:num w:numId="11">
    <w:abstractNumId w:val="28"/>
  </w:num>
  <w:num w:numId="12">
    <w:abstractNumId w:val="29"/>
  </w:num>
  <w:num w:numId="13">
    <w:abstractNumId w:val="39"/>
  </w:num>
  <w:num w:numId="14">
    <w:abstractNumId w:val="7"/>
  </w:num>
  <w:num w:numId="15">
    <w:abstractNumId w:val="16"/>
  </w:num>
  <w:num w:numId="16">
    <w:abstractNumId w:val="19"/>
  </w:num>
  <w:num w:numId="17">
    <w:abstractNumId w:val="41"/>
  </w:num>
  <w:num w:numId="18">
    <w:abstractNumId w:val="22"/>
  </w:num>
  <w:num w:numId="19">
    <w:abstractNumId w:val="3"/>
  </w:num>
  <w:num w:numId="20">
    <w:abstractNumId w:val="15"/>
  </w:num>
  <w:num w:numId="21">
    <w:abstractNumId w:val="21"/>
  </w:num>
  <w:num w:numId="22">
    <w:abstractNumId w:val="18"/>
  </w:num>
  <w:num w:numId="23">
    <w:abstractNumId w:val="26"/>
  </w:num>
  <w:num w:numId="24">
    <w:abstractNumId w:val="30"/>
  </w:num>
  <w:num w:numId="25">
    <w:abstractNumId w:val="38"/>
  </w:num>
  <w:num w:numId="26">
    <w:abstractNumId w:val="36"/>
  </w:num>
  <w:num w:numId="27">
    <w:abstractNumId w:val="14"/>
  </w:num>
  <w:num w:numId="28">
    <w:abstractNumId w:val="31"/>
  </w:num>
  <w:num w:numId="29">
    <w:abstractNumId w:val="2"/>
  </w:num>
  <w:num w:numId="30">
    <w:abstractNumId w:val="40"/>
  </w:num>
  <w:num w:numId="31">
    <w:abstractNumId w:val="11"/>
  </w:num>
  <w:num w:numId="32">
    <w:abstractNumId w:val="4"/>
  </w:num>
  <w:num w:numId="33">
    <w:abstractNumId w:val="23"/>
  </w:num>
  <w:num w:numId="34">
    <w:abstractNumId w:val="5"/>
  </w:num>
  <w:num w:numId="35">
    <w:abstractNumId w:val="17"/>
  </w:num>
  <w:num w:numId="36">
    <w:abstractNumId w:val="9"/>
  </w:num>
  <w:num w:numId="37">
    <w:abstractNumId w:val="27"/>
  </w:num>
  <w:num w:numId="38">
    <w:abstractNumId w:val="32"/>
  </w:num>
  <w:num w:numId="39">
    <w:abstractNumId w:val="12"/>
  </w:num>
  <w:num w:numId="40">
    <w:abstractNumId w:val="20"/>
  </w:num>
  <w:num w:numId="41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993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4F49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29F0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16BB2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0D32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6787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AC6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87BC1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4D6F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70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6E0D32"/>
    <w:pPr>
      <w:keepNext/>
      <w:numPr>
        <w:ilvl w:val="1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3F61FE"/>
    <w:pPr>
      <w:keepNext/>
      <w:numPr>
        <w:ilvl w:val="2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3F61FE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F6270A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13"/>
      </w:numPr>
      <w:tabs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numId w:val="13"/>
      </w:numPr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B2BAB-A8E8-4186-8E87-A6DB41DB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477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4</cp:revision>
  <cp:lastPrinted>2018-10-05T17:54:00Z</cp:lastPrinted>
  <dcterms:created xsi:type="dcterms:W3CDTF">2018-09-20T18:25:00Z</dcterms:created>
  <dcterms:modified xsi:type="dcterms:W3CDTF">2018-10-05T17:54:00Z</dcterms:modified>
</cp:coreProperties>
</file>